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67" w:rsidRPr="006E473F" w:rsidRDefault="000F7B67" w:rsidP="000F7B6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AD64CD">
        <w:rPr>
          <w:b/>
          <w:sz w:val="24"/>
          <w:szCs w:val="24"/>
        </w:rPr>
        <w:t xml:space="preserve">3GPP TSG RAN WG1 Meeting </w:t>
      </w:r>
      <w:r>
        <w:rPr>
          <w:rFonts w:hint="eastAsia"/>
          <w:b/>
          <w:sz w:val="24"/>
          <w:szCs w:val="24"/>
          <w:lang w:eastAsia="ko-KR"/>
        </w:rPr>
        <w:t>NR#3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4360A6">
        <w:rPr>
          <w:rFonts w:hint="eastAsia"/>
          <w:b/>
          <w:i/>
          <w:noProof/>
          <w:sz w:val="24"/>
          <w:szCs w:val="24"/>
          <w:lang w:eastAsia="ko-KR"/>
        </w:rPr>
        <w:t>5929</w:t>
      </w:r>
    </w:p>
    <w:p w:rsidR="000F7B67" w:rsidRDefault="000F7B67" w:rsidP="000F7B6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0D6442C">
        <w:rPr>
          <w:rFonts w:ascii="Arial" w:hAnsi="Arial"/>
          <w:b/>
          <w:bCs/>
          <w:noProof/>
          <w:sz w:val="24"/>
          <w:szCs w:val="24"/>
        </w:rPr>
        <w:t>Nagoya, Japan, 18</w:t>
      </w:r>
      <w:r w:rsidRPr="00D6442C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D6442C">
        <w:rPr>
          <w:rFonts w:ascii="Arial" w:hAnsi="Arial"/>
          <w:b/>
          <w:bCs/>
          <w:noProof/>
          <w:sz w:val="24"/>
          <w:szCs w:val="24"/>
        </w:rPr>
        <w:t xml:space="preserve"> – 21</w:t>
      </w:r>
      <w:r w:rsidRPr="00D6442C">
        <w:rPr>
          <w:rFonts w:ascii="Arial" w:hAnsi="Arial"/>
          <w:b/>
          <w:bCs/>
          <w:noProof/>
          <w:sz w:val="24"/>
          <w:szCs w:val="24"/>
          <w:vertAlign w:val="superscript"/>
        </w:rPr>
        <w:t>st</w:t>
      </w:r>
      <w:r w:rsidRPr="00D6442C">
        <w:rPr>
          <w:rFonts w:ascii="Arial" w:hAnsi="Arial"/>
          <w:b/>
          <w:bCs/>
          <w:noProof/>
          <w:sz w:val="24"/>
          <w:szCs w:val="24"/>
        </w:rPr>
        <w:t>, September 2017</w:t>
      </w:r>
    </w:p>
    <w:p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 w:rsidR="002672AE">
        <w:rPr>
          <w:rFonts w:ascii="Arial" w:hAnsi="Arial"/>
          <w:sz w:val="24"/>
        </w:rPr>
        <w:tab/>
      </w:r>
      <w:r w:rsidR="00322E41">
        <w:rPr>
          <w:rFonts w:ascii="Arial" w:hAnsi="Arial" w:hint="eastAsia"/>
          <w:sz w:val="24"/>
          <w:lang w:eastAsia="ko-KR"/>
        </w:rPr>
        <w:t>6</w:t>
      </w:r>
      <w:r w:rsidR="000D0856">
        <w:rPr>
          <w:rFonts w:ascii="Arial" w:hAnsi="Arial" w:hint="eastAsia"/>
          <w:sz w:val="24"/>
          <w:lang w:eastAsia="ko-KR"/>
        </w:rPr>
        <w:t>.2.1.</w:t>
      </w:r>
      <w:r w:rsidR="006C1854">
        <w:rPr>
          <w:rFonts w:ascii="Arial" w:hAnsi="Arial" w:hint="eastAsia"/>
          <w:sz w:val="24"/>
          <w:lang w:eastAsia="ko-KR"/>
        </w:rPr>
        <w:t>4</w:t>
      </w:r>
    </w:p>
    <w:p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D0856">
        <w:rPr>
          <w:rFonts w:ascii="Arial" w:hAnsi="Arial" w:hint="eastAsia"/>
          <w:sz w:val="24"/>
          <w:lang w:eastAsia="ko-KR"/>
        </w:rPr>
        <w:t>Diversity transmission for UL</w:t>
      </w:r>
    </w:p>
    <w:p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210D5D" w:rsidRPr="001803CB" w:rsidRDefault="00210D5D" w:rsidP="00210D5D">
      <w:pPr>
        <w:pStyle w:val="1"/>
        <w:spacing w:after="180"/>
        <w:rPr>
          <w:b/>
        </w:rPr>
      </w:pPr>
      <w:r w:rsidRPr="001803CB">
        <w:rPr>
          <w:b/>
        </w:rPr>
        <w:t>I</w:t>
      </w:r>
      <w:r w:rsidRPr="001803CB">
        <w:rPr>
          <w:rFonts w:hint="eastAsia"/>
          <w:b/>
        </w:rPr>
        <w:t>ntroduction</w:t>
      </w:r>
    </w:p>
    <w:p w:rsidR="00210D5D" w:rsidRDefault="00210D5D" w:rsidP="00210D5D">
      <w:pPr>
        <w:pStyle w:val="maintext"/>
        <w:ind w:firstLine="400"/>
        <w:rPr>
          <w:lang w:eastAsia="ko-KR"/>
        </w:rPr>
      </w:pPr>
      <w:r>
        <w:t>In 3GPP RAN1</w:t>
      </w:r>
      <w:r w:rsidR="00471FE7">
        <w:rPr>
          <w:rFonts w:hint="eastAsia"/>
          <w:lang w:eastAsia="ko-KR"/>
        </w:rPr>
        <w:t>#88</w:t>
      </w:r>
      <w:r w:rsidR="007C6E2F">
        <w:rPr>
          <w:rFonts w:hint="eastAsia"/>
          <w:lang w:eastAsia="ko-KR"/>
        </w:rPr>
        <w:t>bis</w:t>
      </w:r>
      <w:r w:rsidR="00471FE7">
        <w:rPr>
          <w:rFonts w:hint="eastAsia"/>
          <w:lang w:eastAsia="ko-KR"/>
        </w:rPr>
        <w:t xml:space="preserve"> </w:t>
      </w:r>
      <w:r w:rsidR="007D17BF">
        <w:t>[</w:t>
      </w:r>
      <w:r w:rsidR="007C6E2F">
        <w:rPr>
          <w:rFonts w:hint="eastAsia"/>
          <w:lang w:eastAsia="ko-KR"/>
        </w:rPr>
        <w:t>3</w:t>
      </w:r>
      <w:r>
        <w:t>]</w:t>
      </w:r>
      <w:r w:rsidR="00322E41">
        <w:rPr>
          <w:rFonts w:hint="eastAsia"/>
          <w:lang w:eastAsia="ko-KR"/>
        </w:rPr>
        <w:t>,</w:t>
      </w:r>
      <w:r w:rsidR="006C1854">
        <w:rPr>
          <w:rFonts w:hint="eastAsia"/>
          <w:lang w:eastAsia="ko-KR"/>
        </w:rPr>
        <w:t xml:space="preserve"> RAN1#89</w:t>
      </w:r>
      <w:r w:rsidR="00672EBA">
        <w:rPr>
          <w:rFonts w:hint="eastAsia"/>
          <w:lang w:eastAsia="ko-KR"/>
        </w:rPr>
        <w:t xml:space="preserve"> [4]</w:t>
      </w:r>
      <w:r w:rsidR="005A4519">
        <w:rPr>
          <w:rFonts w:hint="eastAsia"/>
          <w:lang w:eastAsia="ko-KR"/>
        </w:rPr>
        <w:t>,</w:t>
      </w:r>
      <w:r w:rsidR="00322E41">
        <w:rPr>
          <w:rFonts w:hint="eastAsia"/>
          <w:lang w:eastAsia="ko-KR"/>
        </w:rPr>
        <w:t xml:space="preserve"> RAN1 NR Ad-Hoc #2 [5]</w:t>
      </w:r>
      <w:r w:rsidR="005A4519">
        <w:rPr>
          <w:rFonts w:hint="eastAsia"/>
          <w:lang w:eastAsia="ko-KR"/>
        </w:rPr>
        <w:t xml:space="preserve"> and RAN1#90 [6]</w:t>
      </w:r>
      <w:r w:rsidR="00322E41">
        <w:rPr>
          <w:rFonts w:hint="eastAsia"/>
          <w:lang w:eastAsia="ko-KR"/>
        </w:rPr>
        <w:t>,</w:t>
      </w:r>
      <w:r>
        <w:t xml:space="preserve"> </w:t>
      </w:r>
      <w:r w:rsidR="001803CB">
        <w:rPr>
          <w:rFonts w:hint="eastAsia"/>
          <w:lang w:eastAsia="ko-KR"/>
        </w:rPr>
        <w:t>following agreements on UL transmission are made</w:t>
      </w:r>
      <w:r w:rsidR="002672AE"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1803CB" w:rsidTr="001803CB">
        <w:tc>
          <w:tcPr>
            <w:tcW w:w="9837" w:type="dxa"/>
          </w:tcPr>
          <w:p w:rsidR="001803CB" w:rsidRPr="0003592B" w:rsidRDefault="001803CB" w:rsidP="001803CB">
            <w:pPr>
              <w:rPr>
                <w:rFonts w:eastAsia="MS Mincho"/>
                <w:iCs/>
                <w:lang w:eastAsia="ja-JP"/>
              </w:rPr>
            </w:pPr>
            <w:r w:rsidRPr="0003592B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</w:t>
            </w:r>
            <w:r w:rsidRPr="0003592B">
              <w:rPr>
                <w:rFonts w:eastAsia="MS Mincho"/>
                <w:iCs/>
                <w:lang w:eastAsia="ja-JP"/>
              </w:rPr>
              <w:t>:</w:t>
            </w:r>
          </w:p>
          <w:p w:rsidR="001803CB" w:rsidRPr="0003592B" w:rsidRDefault="001803CB" w:rsidP="001803CB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Codebook based transmission for UL is supported at least by following signaling in UL grant:</w:t>
            </w:r>
          </w:p>
          <w:p w:rsidR="001803CB" w:rsidRPr="0003592B" w:rsidRDefault="001803CB" w:rsidP="001803CB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 xml:space="preserve">SRI+TPMI+TRI, where 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The TPMI is used to indicate preferred precoder over the SRS ports in the selected SRS resource by the SRI.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No SRI when a single SRS resource is configured</w:t>
            </w:r>
          </w:p>
          <w:p w:rsidR="001803CB" w:rsidRPr="0003592B" w:rsidRDefault="001803CB" w:rsidP="001803CB">
            <w:pPr>
              <w:numPr>
                <w:ilvl w:val="3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The TPMI is used to indicate preferred precoder over the SRS ports in the configured single SRS resource.</w:t>
            </w:r>
          </w:p>
          <w:p w:rsidR="001803CB" w:rsidRPr="00D2181E" w:rsidRDefault="001803CB" w:rsidP="001803CB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  <w:r w:rsidRPr="00D2181E">
              <w:rPr>
                <w:rFonts w:eastAsia="MS Mincho"/>
                <w:iCs/>
                <w:highlight w:val="yellow"/>
                <w:lang w:val="en-US" w:eastAsia="ja-JP"/>
              </w:rPr>
              <w:t xml:space="preserve">Support indication on selection of multiple SRS resources </w:t>
            </w:r>
          </w:p>
          <w:p w:rsidR="001803CB" w:rsidRPr="0003592B" w:rsidRDefault="001803CB" w:rsidP="001803CB">
            <w:pPr>
              <w:numPr>
                <w:ilvl w:val="2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3592B">
              <w:rPr>
                <w:rFonts w:eastAsia="MS Mincho"/>
                <w:iCs/>
                <w:lang w:val="en-US" w:eastAsia="ja-JP"/>
              </w:rPr>
              <w:t>FFS details</w:t>
            </w:r>
          </w:p>
          <w:p w:rsidR="00C04AF7" w:rsidRPr="004D3522" w:rsidRDefault="00C04AF7" w:rsidP="00C04AF7">
            <w:pPr>
              <w:rPr>
                <w:rFonts w:eastAsia="MS Mincho"/>
                <w:lang w:eastAsia="ja-JP"/>
              </w:rPr>
            </w:pPr>
            <w:r w:rsidRPr="00C04AF7">
              <w:rPr>
                <w:rFonts w:eastAsia="MS Mincho"/>
                <w:b/>
                <w:highlight w:val="green"/>
                <w:u w:val="single"/>
                <w:lang w:eastAsia="ja-JP"/>
              </w:rPr>
              <w:t>Agreements</w:t>
            </w:r>
            <w:r w:rsidRPr="004D3522">
              <w:rPr>
                <w:rFonts w:eastAsia="MS Mincho"/>
                <w:highlight w:val="green"/>
                <w:lang w:eastAsia="ja-JP"/>
              </w:rPr>
              <w:t>:</w:t>
            </w:r>
          </w:p>
          <w:p w:rsidR="00C04AF7" w:rsidRPr="004D3522" w:rsidRDefault="00C04AF7" w:rsidP="00C04AF7">
            <w:pPr>
              <w:numPr>
                <w:ilvl w:val="0"/>
                <w:numId w:val="13"/>
              </w:numPr>
              <w:tabs>
                <w:tab w:val="left" w:pos="720"/>
              </w:tabs>
              <w:spacing w:after="0"/>
            </w:pPr>
            <w:r w:rsidRPr="004D3522">
              <w:t>For CP-OFDM waveform based PUSCH, operation with UL transmission diversity is transparent to specification</w:t>
            </w:r>
          </w:p>
          <w:p w:rsidR="00C04AF7" w:rsidRPr="00BA093C" w:rsidRDefault="00C04AF7" w:rsidP="005A4519">
            <w:pPr>
              <w:numPr>
                <w:ilvl w:val="0"/>
                <w:numId w:val="13"/>
              </w:numPr>
              <w:tabs>
                <w:tab w:val="left" w:pos="720"/>
              </w:tabs>
              <w:ind w:left="714" w:hanging="357"/>
            </w:pPr>
            <w:r w:rsidRPr="00BA093C">
              <w:t xml:space="preserve">Send an LS to RAN4 to inform the agreements for them to consider for their future work – Cristina (Mitsubishi). LS in </w:t>
            </w:r>
            <w:r w:rsidRPr="00BA093C">
              <w:rPr>
                <w:b/>
              </w:rPr>
              <w:t>R1-1715273</w:t>
            </w:r>
            <w:r>
              <w:rPr>
                <w:b/>
              </w:rPr>
              <w:t xml:space="preserve">, </w:t>
            </w:r>
            <w:r w:rsidRPr="00BA093C">
              <w:t>which is endorsed and finally approved in</w:t>
            </w:r>
            <w:r>
              <w:rPr>
                <w:b/>
              </w:rPr>
              <w:t xml:space="preserve"> </w:t>
            </w:r>
            <w:r w:rsidRPr="00BA093C">
              <w:rPr>
                <w:highlight w:val="green"/>
              </w:rPr>
              <w:t>R1-1715274</w:t>
            </w:r>
          </w:p>
          <w:p w:rsidR="00C04AF7" w:rsidRPr="00F26DBC" w:rsidRDefault="00C04AF7" w:rsidP="00C04AF7">
            <w:pPr>
              <w:rPr>
                <w:rFonts w:eastAsia="MS Mincho"/>
                <w:lang w:eastAsia="ja-JP"/>
              </w:rPr>
            </w:pPr>
            <w:r w:rsidRPr="00C04AF7">
              <w:rPr>
                <w:rFonts w:eastAsia="MS Mincho"/>
                <w:b/>
                <w:highlight w:val="green"/>
                <w:u w:val="single"/>
                <w:lang w:eastAsia="ja-JP"/>
              </w:rPr>
              <w:t>Agreements</w:t>
            </w:r>
            <w:r w:rsidRPr="00F26DBC">
              <w:rPr>
                <w:rFonts w:eastAsia="MS Mincho"/>
                <w:lang w:eastAsia="ja-JP"/>
              </w:rPr>
              <w:t>:</w:t>
            </w:r>
          </w:p>
          <w:p w:rsidR="00C04AF7" w:rsidRPr="00F26DBC" w:rsidRDefault="00C04AF7" w:rsidP="00C04AF7">
            <w:pPr>
              <w:numPr>
                <w:ilvl w:val="0"/>
                <w:numId w:val="14"/>
              </w:numPr>
              <w:tabs>
                <w:tab w:val="left" w:pos="720"/>
              </w:tabs>
              <w:spacing w:after="0"/>
            </w:pPr>
            <w:r w:rsidRPr="00F26DBC">
              <w:t>For DFTsOFDM waveform based PUSCH, further consider the following alternatives:</w:t>
            </w:r>
          </w:p>
          <w:p w:rsidR="00C04AF7" w:rsidRPr="00F26DBC" w:rsidRDefault="00C04AF7" w:rsidP="00C04AF7">
            <w:pPr>
              <w:pStyle w:val="a5"/>
              <w:numPr>
                <w:ilvl w:val="1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t xml:space="preserve">Alt. 1: Alamouti-based transmit diversity is supported for PUSCH with DFTsOFDM </w:t>
            </w:r>
          </w:p>
          <w:p w:rsidR="00C04AF7" w:rsidRPr="00F26DBC" w:rsidRDefault="00C04AF7" w:rsidP="00C04AF7">
            <w:pPr>
              <w:pStyle w:val="a5"/>
              <w:numPr>
                <w:ilvl w:val="2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t xml:space="preserve">Note: there are several possible schemes proposed in various contributions. </w:t>
            </w:r>
          </w:p>
          <w:p w:rsidR="00C04AF7" w:rsidRPr="00F26DBC" w:rsidRDefault="00C04AF7" w:rsidP="00C04AF7">
            <w:pPr>
              <w:pStyle w:val="a5"/>
              <w:numPr>
                <w:ilvl w:val="2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t>FFS exact scheme with the aim to finalize in the next meeting</w:t>
            </w:r>
          </w:p>
          <w:p w:rsidR="00C04AF7" w:rsidRPr="00F26DBC" w:rsidRDefault="00C04AF7" w:rsidP="00C04AF7">
            <w:pPr>
              <w:pStyle w:val="a5"/>
              <w:numPr>
                <w:ilvl w:val="1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t>Alt. 2: Time domain beam/precoder cycling is supported for PUSCH with DFTsOFDM</w:t>
            </w:r>
          </w:p>
          <w:p w:rsidR="00C04AF7" w:rsidRPr="00F26DBC" w:rsidRDefault="00C04AF7" w:rsidP="00C04AF7">
            <w:pPr>
              <w:pStyle w:val="a5"/>
              <w:numPr>
                <w:ilvl w:val="2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t>FFS exact scheme with the aim to finalize in the next meeting</w:t>
            </w:r>
          </w:p>
          <w:p w:rsidR="00C04AF7" w:rsidRPr="00F26DBC" w:rsidRDefault="00C04AF7" w:rsidP="00C04AF7">
            <w:pPr>
              <w:pStyle w:val="a5"/>
              <w:numPr>
                <w:ilvl w:val="0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t>If Alt 1 and Alt 2 is not supported or either of them is supported and is not configured</w:t>
            </w:r>
          </w:p>
          <w:p w:rsidR="00C04AF7" w:rsidRPr="00F26DBC" w:rsidRDefault="00C04AF7" w:rsidP="00C04AF7">
            <w:pPr>
              <w:pStyle w:val="a5"/>
              <w:numPr>
                <w:ilvl w:val="1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t xml:space="preserve">Alt. 3: </w:t>
            </w:r>
            <w:r w:rsidRPr="00F26DBC">
              <w:rPr>
                <w:rFonts w:eastAsia="MS Mincho"/>
                <w:iCs/>
              </w:rPr>
              <w:t>For NR in Rel-15, UL transmit diversity is not explicitly supported for PUSCH with DFTsOFDM.</w:t>
            </w:r>
          </w:p>
          <w:p w:rsidR="00C04AF7" w:rsidRPr="00C04AF7" w:rsidRDefault="00C04AF7" w:rsidP="00C04AF7">
            <w:pPr>
              <w:pStyle w:val="a5"/>
              <w:numPr>
                <w:ilvl w:val="0"/>
                <w:numId w:val="14"/>
              </w:numPr>
              <w:spacing w:after="200"/>
              <w:ind w:leftChars="0"/>
              <w:contextualSpacing/>
              <w:jc w:val="both"/>
            </w:pPr>
            <w:r w:rsidRPr="00F26DBC">
              <w:rPr>
                <w:rFonts w:eastAsia="MS Mincho"/>
                <w:iCs/>
              </w:rPr>
              <w:t>Companies are encouraged to further perform analysis and evaluations (link and/or system-level) regarding the above schemes</w:t>
            </w:r>
          </w:p>
        </w:tc>
      </w:tr>
    </w:tbl>
    <w:p w:rsidR="00220EAE" w:rsidRPr="004472C1" w:rsidRDefault="00210D5D" w:rsidP="00220EAE">
      <w:pPr>
        <w:pStyle w:val="maintext"/>
        <w:spacing w:before="180"/>
        <w:ind w:firstLine="400"/>
        <w:rPr>
          <w:lang w:eastAsia="ko-KR"/>
        </w:rPr>
      </w:pPr>
      <w:r w:rsidRPr="00226945">
        <w:t xml:space="preserve">In this contribution, we discuss about </w:t>
      </w:r>
      <w:r w:rsidR="002672AE">
        <w:t xml:space="preserve">the design of </w:t>
      </w:r>
      <w:r w:rsidR="00AB042E">
        <w:rPr>
          <w:rFonts w:hint="eastAsia"/>
          <w:lang w:eastAsia="ko-KR"/>
        </w:rPr>
        <w:t>diversity based transmission scheme for UL</w:t>
      </w:r>
      <w:r w:rsidRPr="00226945">
        <w:t>.</w:t>
      </w:r>
      <w:r w:rsidR="00220EAE">
        <w:rPr>
          <w:rFonts w:hint="eastAsia"/>
          <w:lang w:eastAsia="ko-KR"/>
        </w:rPr>
        <w:t xml:space="preserve"> This is </w:t>
      </w:r>
      <w:r w:rsidR="008F61FE">
        <w:rPr>
          <w:rFonts w:hint="eastAsia"/>
          <w:lang w:eastAsia="ko-KR"/>
        </w:rPr>
        <w:t xml:space="preserve">revised from </w:t>
      </w:r>
      <w:r w:rsidR="00220EAE">
        <w:rPr>
          <w:rFonts w:hint="eastAsia"/>
          <w:lang w:eastAsia="ko-KR"/>
        </w:rPr>
        <w:t>R1-1713576.</w:t>
      </w:r>
    </w:p>
    <w:p w:rsidR="00210D5D" w:rsidRPr="001803CB" w:rsidRDefault="00210D5D" w:rsidP="00210D5D">
      <w:pPr>
        <w:pStyle w:val="1"/>
        <w:spacing w:after="180"/>
        <w:rPr>
          <w:b/>
        </w:rPr>
      </w:pPr>
      <w:r w:rsidRPr="001803CB">
        <w:rPr>
          <w:b/>
        </w:rPr>
        <w:t>D</w:t>
      </w:r>
      <w:r w:rsidR="00BD6B82" w:rsidRPr="001803CB">
        <w:rPr>
          <w:b/>
        </w:rPr>
        <w:t xml:space="preserve">iscussion </w:t>
      </w:r>
    </w:p>
    <w:p w:rsidR="00D2181E" w:rsidRDefault="005A4519" w:rsidP="000A5CA5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3GPP RAN1#90, transparent diversity UL transmission is agreed for CP-OFDM. In contrast to CP-OFDM, </w:t>
      </w:r>
      <w:r w:rsidR="00745750">
        <w:rPr>
          <w:rFonts w:hint="eastAsia"/>
          <w:lang w:eastAsia="ko-KR"/>
        </w:rPr>
        <w:t xml:space="preserve">multi-beam based diversity transmission </w:t>
      </w:r>
      <w:r w:rsidR="00C04AF7">
        <w:rPr>
          <w:rFonts w:hint="eastAsia"/>
          <w:lang w:eastAsia="ko-KR"/>
        </w:rPr>
        <w:t>should</w:t>
      </w:r>
      <w:r w:rsidR="00745750">
        <w:rPr>
          <w:rFonts w:hint="eastAsia"/>
          <w:lang w:eastAsia="ko-KR"/>
        </w:rPr>
        <w:t xml:space="preserve"> be considered</w:t>
      </w:r>
      <w:r>
        <w:rPr>
          <w:rFonts w:hint="eastAsia"/>
          <w:lang w:eastAsia="ko-KR"/>
        </w:rPr>
        <w:t xml:space="preserve"> f</w:t>
      </w:r>
      <w:r>
        <w:rPr>
          <w:rFonts w:hint="eastAsia"/>
          <w:lang w:eastAsia="ko-KR"/>
        </w:rPr>
        <w:t>or DFT-S OFDM</w:t>
      </w:r>
      <w:r w:rsidR="00745750">
        <w:rPr>
          <w:rFonts w:hint="eastAsia"/>
          <w:lang w:eastAsia="ko-KR"/>
        </w:rPr>
        <w:t xml:space="preserve">. </w:t>
      </w:r>
      <w:r w:rsidR="003C3B0E">
        <w:rPr>
          <w:rFonts w:hint="eastAsia"/>
          <w:lang w:eastAsia="ko-KR"/>
        </w:rPr>
        <w:t>In NR, UE can be configured to monitor NR-PDCCH on multiple beam pair links simultaneously</w:t>
      </w:r>
      <w:r w:rsidR="00AF2CF9">
        <w:rPr>
          <w:rFonts w:hint="eastAsia"/>
          <w:lang w:eastAsia="ko-KR"/>
        </w:rPr>
        <w:t xml:space="preserve"> [2]</w:t>
      </w:r>
      <w:r w:rsidR="003C3B0E">
        <w:rPr>
          <w:rFonts w:hint="eastAsia"/>
          <w:lang w:eastAsia="ko-KR"/>
        </w:rPr>
        <w:t xml:space="preserve">. </w:t>
      </w:r>
      <w:r w:rsidR="00DE0F36">
        <w:rPr>
          <w:rFonts w:hint="eastAsia"/>
          <w:lang w:eastAsia="ko-KR"/>
        </w:rPr>
        <w:t>Such downlink control data transmission based on multiple beam pair can provide robustness and reliability</w:t>
      </w:r>
      <w:r w:rsidR="00F07F01">
        <w:rPr>
          <w:rFonts w:hint="eastAsia"/>
          <w:lang w:eastAsia="ko-KR"/>
        </w:rPr>
        <w:t xml:space="preserve"> when UE experiences blockage on one of </w:t>
      </w:r>
      <w:r w:rsidR="001C00A8">
        <w:rPr>
          <w:rFonts w:hint="eastAsia"/>
          <w:lang w:eastAsia="ko-KR"/>
        </w:rPr>
        <w:t>configured</w:t>
      </w:r>
      <w:r w:rsidR="00F07F01">
        <w:rPr>
          <w:rFonts w:hint="eastAsia"/>
          <w:lang w:eastAsia="ko-KR"/>
        </w:rPr>
        <w:t xml:space="preserve"> beam</w:t>
      </w:r>
      <w:r w:rsidR="001C00A8">
        <w:rPr>
          <w:rFonts w:hint="eastAsia"/>
          <w:lang w:eastAsia="ko-KR"/>
        </w:rPr>
        <w:t>s</w:t>
      </w:r>
      <w:r w:rsidR="00DE0F36">
        <w:rPr>
          <w:rFonts w:hint="eastAsia"/>
          <w:lang w:eastAsia="ko-KR"/>
        </w:rPr>
        <w:t xml:space="preserve">. </w:t>
      </w:r>
      <w:r w:rsidR="00F07F01">
        <w:rPr>
          <w:rFonts w:hint="eastAsia"/>
          <w:lang w:eastAsia="ko-KR"/>
        </w:rPr>
        <w:t xml:space="preserve">Such reliable transmission </w:t>
      </w:r>
      <w:r w:rsidR="00FF69F2">
        <w:rPr>
          <w:rFonts w:hint="eastAsia"/>
          <w:lang w:eastAsia="ko-KR"/>
        </w:rPr>
        <w:t>via</w:t>
      </w:r>
      <w:r w:rsidR="00F07F01">
        <w:rPr>
          <w:rFonts w:hint="eastAsia"/>
          <w:lang w:eastAsia="ko-KR"/>
        </w:rPr>
        <w:t xml:space="preserve"> multi-beam </w:t>
      </w:r>
      <w:r w:rsidR="00FF69F2">
        <w:rPr>
          <w:rFonts w:hint="eastAsia"/>
          <w:lang w:eastAsia="ko-KR"/>
        </w:rPr>
        <w:t xml:space="preserve">pair links </w:t>
      </w:r>
      <w:r w:rsidR="00F07F01">
        <w:rPr>
          <w:rFonts w:hint="eastAsia"/>
          <w:lang w:eastAsia="ko-KR"/>
        </w:rPr>
        <w:t xml:space="preserve">can be applied to </w:t>
      </w:r>
      <w:r w:rsidR="00745750">
        <w:rPr>
          <w:rFonts w:hint="eastAsia"/>
          <w:lang w:eastAsia="ko-KR"/>
        </w:rPr>
        <w:t>DFT-S OFDM</w:t>
      </w:r>
      <w:r w:rsidR="00F07EF5">
        <w:rPr>
          <w:rFonts w:hint="eastAsia"/>
          <w:lang w:eastAsia="ko-KR"/>
        </w:rPr>
        <w:t xml:space="preserve"> </w:t>
      </w:r>
      <w:r w:rsidR="00745750">
        <w:rPr>
          <w:rFonts w:hint="eastAsia"/>
          <w:lang w:eastAsia="ko-KR"/>
        </w:rPr>
        <w:t xml:space="preserve">since support of DFT-S OFDM </w:t>
      </w:r>
      <w:r w:rsidR="00745750">
        <w:rPr>
          <w:rFonts w:hint="eastAsia"/>
          <w:lang w:eastAsia="ko-KR"/>
        </w:rPr>
        <w:lastRenderedPageBreak/>
        <w:t xml:space="preserve">waveform is focused </w:t>
      </w:r>
      <w:r w:rsidR="00F07EF5">
        <w:rPr>
          <w:rFonts w:hint="eastAsia"/>
          <w:lang w:eastAsia="ko-KR"/>
        </w:rPr>
        <w:t>to provide robustness and reliability</w:t>
      </w:r>
      <w:r w:rsidR="00F07F01">
        <w:rPr>
          <w:rFonts w:hint="eastAsia"/>
          <w:lang w:eastAsia="ko-KR"/>
        </w:rPr>
        <w:t xml:space="preserve">. </w:t>
      </w:r>
      <w:r w:rsidR="00851BD5">
        <w:rPr>
          <w:rFonts w:hint="eastAsia"/>
          <w:lang w:eastAsia="ko-KR"/>
        </w:rPr>
        <w:t xml:space="preserve">Figure 1 shows </w:t>
      </w:r>
      <w:r w:rsidR="00851BD5">
        <w:rPr>
          <w:lang w:eastAsia="ko-KR"/>
        </w:rPr>
        <w:t>exemplary</w:t>
      </w:r>
      <w:r w:rsidR="00851BD5">
        <w:rPr>
          <w:rFonts w:hint="eastAsia"/>
          <w:lang w:eastAsia="ko-KR"/>
        </w:rPr>
        <w:t xml:space="preserve"> operation of multi-beam based UL diversity transmission. In this operation, UE can realize multiple Tx beam via multiple SRS resources which is indicated via SRI by gNB. Based on the information</w:t>
      </w:r>
      <w:r w:rsidR="005A71A1">
        <w:rPr>
          <w:rFonts w:hint="eastAsia"/>
          <w:lang w:eastAsia="ko-KR"/>
        </w:rPr>
        <w:t xml:space="preserve">, UE can apply different beam to its data transmission with pre-defined </w:t>
      </w:r>
      <w:r w:rsidR="00851BD5">
        <w:rPr>
          <w:rFonts w:hint="eastAsia"/>
          <w:lang w:eastAsia="ko-KR"/>
        </w:rPr>
        <w:t xml:space="preserve">or configured </w:t>
      </w:r>
      <w:r w:rsidR="005A71A1">
        <w:rPr>
          <w:rFonts w:hint="eastAsia"/>
          <w:lang w:eastAsia="ko-KR"/>
        </w:rPr>
        <w:t xml:space="preserve">granularity (e.g. slot, mini-slot or REG). </w:t>
      </w:r>
    </w:p>
    <w:p w:rsidR="0084184F" w:rsidRDefault="0084184F" w:rsidP="0084184F">
      <w:pPr>
        <w:pStyle w:val="maintext"/>
        <w:spacing w:after="180"/>
        <w:ind w:firstLine="400"/>
        <w:jc w:val="center"/>
        <w:rPr>
          <w:lang w:eastAsia="ko-KR"/>
        </w:rPr>
      </w:pPr>
      <w:r>
        <w:object w:dxaOrig="11776" w:dyaOrig="6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35pt;height:173.95pt" o:ole="">
            <v:imagedata r:id="rId8" o:title=""/>
          </v:shape>
          <o:OLEObject Type="Embed" ProgID="Visio.Drawing.11" ShapeID="_x0000_i1025" DrawAspect="Content" ObjectID="_1566715345" r:id="rId9"/>
        </w:object>
      </w:r>
    </w:p>
    <w:p w:rsidR="0084184F" w:rsidRPr="0084184F" w:rsidRDefault="0084184F" w:rsidP="0084184F">
      <w:pPr>
        <w:pStyle w:val="maintext"/>
        <w:spacing w:after="180"/>
        <w:ind w:firstLine="400"/>
        <w:jc w:val="center"/>
        <w:rPr>
          <w:b/>
          <w:lang w:eastAsia="ko-KR"/>
        </w:rPr>
      </w:pPr>
      <w:r w:rsidRPr="0084184F">
        <w:rPr>
          <w:rFonts w:hint="eastAsia"/>
          <w:b/>
          <w:lang w:eastAsia="ko-KR"/>
        </w:rPr>
        <w:t>Figure1. UL diversity transmission via multiple SRS resource indication</w:t>
      </w:r>
    </w:p>
    <w:p w:rsidR="00EB12CE" w:rsidRDefault="00EB12CE" w:rsidP="00EB12CE">
      <w:pPr>
        <w:rPr>
          <w:b/>
        </w:rPr>
      </w:pPr>
      <w:r w:rsidRPr="0096513B">
        <w:rPr>
          <w:b/>
          <w:i/>
          <w:u w:val="single"/>
        </w:rPr>
        <w:t>Observation</w:t>
      </w:r>
      <w:r w:rsidRPr="004F0633">
        <w:rPr>
          <w:rFonts w:hint="eastAsia"/>
          <w:b/>
        </w:rPr>
        <w:t xml:space="preserve">: </w:t>
      </w:r>
    </w:p>
    <w:p w:rsidR="00F07F01" w:rsidRDefault="00745750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DFT-S OFDM, multi-beam based d</w:t>
      </w:r>
      <w:r w:rsidR="00F07F01">
        <w:rPr>
          <w:rFonts w:hint="eastAsia"/>
          <w:i/>
          <w:lang w:eastAsia="ko-KR"/>
        </w:rPr>
        <w:t>iversity transmission can provide robust transmission to UE.</w:t>
      </w:r>
    </w:p>
    <w:p w:rsidR="00EB12CE" w:rsidRDefault="00EB12CE" w:rsidP="00EB12CE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297652" w:rsidRDefault="00297652" w:rsidP="0029765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UL diversity based transmission scheme, precoder cycling </w:t>
      </w:r>
      <w:r w:rsidR="00745750">
        <w:rPr>
          <w:rFonts w:hint="eastAsia"/>
          <w:i/>
          <w:lang w:eastAsia="ko-KR"/>
        </w:rPr>
        <w:t>shall</w:t>
      </w:r>
      <w:r>
        <w:rPr>
          <w:rFonts w:hint="eastAsia"/>
          <w:i/>
          <w:lang w:eastAsia="ko-KR"/>
        </w:rPr>
        <w:t xml:space="preserve"> be supported for DFT-S OFDM.</w:t>
      </w:r>
    </w:p>
    <w:p w:rsidR="00F07F01" w:rsidRDefault="00745750" w:rsidP="00EB12C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DFT-S OFDM, multi-beam based </w:t>
      </w:r>
      <w:r w:rsidR="00F07F01">
        <w:rPr>
          <w:rFonts w:hint="eastAsia"/>
          <w:i/>
          <w:lang w:eastAsia="ko-KR"/>
        </w:rPr>
        <w:t>diversity transmission based on multiple SRS resource indication sh</w:t>
      </w:r>
      <w:r>
        <w:rPr>
          <w:rFonts w:hint="eastAsia"/>
          <w:i/>
          <w:lang w:eastAsia="ko-KR"/>
        </w:rPr>
        <w:t>all</w:t>
      </w:r>
      <w:r w:rsidR="00F07F01">
        <w:rPr>
          <w:rFonts w:hint="eastAsia"/>
          <w:i/>
          <w:lang w:eastAsia="ko-KR"/>
        </w:rPr>
        <w:t xml:space="preserve"> be supported in NR. </w:t>
      </w:r>
    </w:p>
    <w:p w:rsidR="00210D5D" w:rsidRPr="00DE6C37" w:rsidRDefault="00210D5D" w:rsidP="00210D5D">
      <w:pPr>
        <w:pStyle w:val="1"/>
        <w:rPr>
          <w:b/>
        </w:rPr>
      </w:pPr>
      <w:r w:rsidRPr="00DE6C37">
        <w:rPr>
          <w:rFonts w:hint="eastAsia"/>
          <w:b/>
        </w:rPr>
        <w:t>Conclusions</w:t>
      </w:r>
    </w:p>
    <w:p w:rsidR="00210D5D" w:rsidRDefault="00210D5D" w:rsidP="00210D5D">
      <w:pPr>
        <w:pStyle w:val="2222"/>
        <w:spacing w:after="12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6012AE">
        <w:rPr>
          <w:rFonts w:hint="eastAsia"/>
          <w:lang w:eastAsia="ko-KR"/>
        </w:rPr>
        <w:t>diversity based</w:t>
      </w:r>
      <w:r w:rsidR="007D17BF">
        <w:rPr>
          <w:lang w:eastAsia="ko-KR"/>
        </w:rPr>
        <w:t xml:space="preserve"> transmission for </w:t>
      </w:r>
      <w:r w:rsidR="006012AE">
        <w:rPr>
          <w:rFonts w:hint="eastAsia"/>
          <w:lang w:eastAsia="ko-KR"/>
        </w:rPr>
        <w:t>UL</w:t>
      </w:r>
      <w:r w:rsidR="007D17BF">
        <w:rPr>
          <w:lang w:eastAsia="ko-KR"/>
        </w:rPr>
        <w:t xml:space="preserve"> </w:t>
      </w:r>
      <w:r w:rsidR="006012AE">
        <w:rPr>
          <w:rFonts w:hint="eastAsia"/>
          <w:lang w:eastAsia="ko-KR"/>
        </w:rPr>
        <w:t>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745750" w:rsidRDefault="00745750" w:rsidP="00745750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DFT-S OFDM, multi-beam based diversity transmission can provide robust transmission to UE.</w:t>
      </w:r>
    </w:p>
    <w:p w:rsidR="00745750" w:rsidRDefault="00745750" w:rsidP="00745750">
      <w:pPr>
        <w:rPr>
          <w:b/>
        </w:rPr>
      </w:pPr>
      <w:r>
        <w:rPr>
          <w:b/>
          <w:i/>
          <w:u w:val="single"/>
        </w:rPr>
        <w:t>Proposals</w:t>
      </w:r>
      <w:r w:rsidRPr="00BD6B82">
        <w:rPr>
          <w:rFonts w:hint="eastAsia"/>
          <w:b/>
        </w:rPr>
        <w:t xml:space="preserve">: 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>For UL diversity based transmission scheme, precoder cycling shall be supported for both CP-OFDM and DFT-S OFDM.</w:t>
      </w:r>
    </w:p>
    <w:p w:rsidR="00745750" w:rsidRDefault="00745750" w:rsidP="00745750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For DFT-S OFDM, multi-beam based diversity transmission based on multiple SRS resource indication shall be supported in NR. </w:t>
      </w:r>
    </w:p>
    <w:p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927EAF" w:rsidRDefault="00927EAF" w:rsidP="00CA3F2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r>
        <w:rPr>
          <w:rFonts w:cs="Times New Roman" w:hint="eastAsia"/>
          <w:lang w:eastAsia="ko-KR"/>
        </w:rPr>
        <w:t>WID</w:t>
      </w:r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3C3B0E" w:rsidRDefault="003C3B0E" w:rsidP="00CA3F2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</w:t>
      </w:r>
      <w:r>
        <w:rPr>
          <w:rFonts w:hint="eastAsia"/>
          <w:lang w:eastAsia="ko-KR"/>
        </w:rPr>
        <w:t xml:space="preserve"> NR Ad-Hoc Spokane</w:t>
      </w:r>
      <w:r w:rsidRPr="00E61D2F">
        <w:rPr>
          <w:lang w:eastAsia="ko-KR"/>
        </w:rPr>
        <w:t>, Chairman’s Note</w:t>
      </w:r>
    </w:p>
    <w:p w:rsidR="00210D5D" w:rsidRDefault="00210D5D" w:rsidP="00CA3F2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RAN1#8</w:t>
      </w:r>
      <w:r w:rsidR="0087793D">
        <w:rPr>
          <w:rFonts w:hint="eastAsia"/>
          <w:lang w:eastAsia="ko-KR"/>
        </w:rPr>
        <w:t>8bis</w:t>
      </w:r>
      <w:r w:rsidRPr="00E61D2F">
        <w:rPr>
          <w:lang w:eastAsia="ko-KR"/>
        </w:rPr>
        <w:t>, Chairman’s Note</w:t>
      </w:r>
    </w:p>
    <w:p w:rsidR="006C1854" w:rsidRDefault="006C1854" w:rsidP="00CA3F2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r w:rsidRPr="00E61D2F">
        <w:rPr>
          <w:lang w:eastAsia="ko-KR"/>
        </w:rPr>
        <w:t>3GPP TSG RAN1#8</w:t>
      </w:r>
      <w:r>
        <w:rPr>
          <w:rFonts w:hint="eastAsia"/>
          <w:lang w:eastAsia="ko-KR"/>
        </w:rPr>
        <w:t>9</w:t>
      </w:r>
      <w:r w:rsidRPr="00E61D2F">
        <w:rPr>
          <w:lang w:eastAsia="ko-KR"/>
        </w:rPr>
        <w:t>, Chairman’s Note</w:t>
      </w:r>
    </w:p>
    <w:p w:rsidR="005A4519" w:rsidRDefault="00322E41" w:rsidP="004360A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hint="eastAsia"/>
        </w:rPr>
      </w:pPr>
      <w:r w:rsidRPr="00E61D2F">
        <w:rPr>
          <w:lang w:eastAsia="ko-KR"/>
        </w:rPr>
        <w:t>3GPP TSG RAN1</w:t>
      </w:r>
      <w:r>
        <w:rPr>
          <w:rFonts w:hint="eastAsia"/>
          <w:lang w:eastAsia="ko-KR"/>
        </w:rPr>
        <w:t xml:space="preserve"> NR Ad-Hoc #2</w:t>
      </w:r>
      <w:r w:rsidRPr="00E61D2F">
        <w:rPr>
          <w:lang w:eastAsia="ko-KR"/>
        </w:rPr>
        <w:t>, Chairman’s Note</w:t>
      </w:r>
    </w:p>
    <w:p w:rsidR="0021397F" w:rsidRPr="00210D5D" w:rsidRDefault="005A4519" w:rsidP="004360A6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</w:pPr>
      <w:r w:rsidRPr="00E61D2F">
        <w:rPr>
          <w:lang w:eastAsia="ko-KR"/>
        </w:rPr>
        <w:lastRenderedPageBreak/>
        <w:t>3GPP TSG RAN1</w:t>
      </w:r>
      <w:bookmarkStart w:id="0" w:name="_GoBack"/>
      <w:bookmarkEnd w:id="0"/>
      <w:r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>90</w:t>
      </w:r>
      <w:r w:rsidRPr="00E61D2F">
        <w:rPr>
          <w:lang w:eastAsia="ko-KR"/>
        </w:rPr>
        <w:t>, Chairman’s Note</w:t>
      </w:r>
      <w:r w:rsidR="00BD6B82" w:rsidRPr="003F6A24">
        <w:rPr>
          <w:rFonts w:cs="Times New Roman"/>
          <w:lang w:eastAsia="ko-KR"/>
        </w:rPr>
        <w:t>.</w:t>
      </w:r>
    </w:p>
    <w:sectPr w:rsidR="0021397F" w:rsidRPr="00210D5D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706" w:rsidRDefault="00D07706" w:rsidP="00210D5D">
      <w:pPr>
        <w:spacing w:after="0"/>
      </w:pPr>
      <w:r>
        <w:separator/>
      </w:r>
    </w:p>
  </w:endnote>
  <w:endnote w:type="continuationSeparator" w:id="0">
    <w:p w:rsidR="00D07706" w:rsidRDefault="00D07706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706" w:rsidRDefault="00D07706" w:rsidP="00210D5D">
      <w:pPr>
        <w:spacing w:after="0"/>
      </w:pPr>
      <w:r>
        <w:separator/>
      </w:r>
    </w:p>
  </w:footnote>
  <w:footnote w:type="continuationSeparator" w:id="0">
    <w:p w:rsidR="00D07706" w:rsidRDefault="00D07706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0249B7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CE356E0"/>
    <w:multiLevelType w:val="hybridMultilevel"/>
    <w:tmpl w:val="316ED5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E0F2C"/>
    <w:multiLevelType w:val="hybridMultilevel"/>
    <w:tmpl w:val="6B70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BC03D3E"/>
    <w:multiLevelType w:val="hybridMultilevel"/>
    <w:tmpl w:val="6C6A7B32"/>
    <w:lvl w:ilvl="0" w:tplc="A9F00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024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EE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2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1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E2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A9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0C7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4D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6355990"/>
    <w:multiLevelType w:val="hybridMultilevel"/>
    <w:tmpl w:val="85BA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7328BE"/>
    <w:multiLevelType w:val="hybridMultilevel"/>
    <w:tmpl w:val="5CA21C94"/>
    <w:lvl w:ilvl="0" w:tplc="BA503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0B7B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8E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DEF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E9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DEE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24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05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C5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2"/>
  </w:num>
  <w:num w:numId="6">
    <w:abstractNumId w:val="8"/>
  </w:num>
  <w:num w:numId="7">
    <w:abstractNumId w:val="10"/>
  </w:num>
  <w:num w:numId="8">
    <w:abstractNumId w:val="13"/>
  </w:num>
  <w:num w:numId="9">
    <w:abstractNumId w:val="1"/>
  </w:num>
  <w:num w:numId="10">
    <w:abstractNumId w:val="9"/>
  </w:num>
  <w:num w:numId="11">
    <w:abstractNumId w:val="3"/>
  </w:num>
  <w:num w:numId="12">
    <w:abstractNumId w:val="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3AC4"/>
    <w:rsid w:val="000249B7"/>
    <w:rsid w:val="000627DD"/>
    <w:rsid w:val="000950AC"/>
    <w:rsid w:val="000A5CA5"/>
    <w:rsid w:val="000D0856"/>
    <w:rsid w:val="000D286C"/>
    <w:rsid w:val="000F7B67"/>
    <w:rsid w:val="001254EE"/>
    <w:rsid w:val="00147DCA"/>
    <w:rsid w:val="0015133C"/>
    <w:rsid w:val="001803CB"/>
    <w:rsid w:val="001B4975"/>
    <w:rsid w:val="001C00A8"/>
    <w:rsid w:val="001E61FB"/>
    <w:rsid w:val="001F6DD4"/>
    <w:rsid w:val="00210D5D"/>
    <w:rsid w:val="0021397F"/>
    <w:rsid w:val="00220EAE"/>
    <w:rsid w:val="00245A3A"/>
    <w:rsid w:val="002672AE"/>
    <w:rsid w:val="00272CB4"/>
    <w:rsid w:val="00282E8F"/>
    <w:rsid w:val="002905E6"/>
    <w:rsid w:val="00297652"/>
    <w:rsid w:val="002B1C65"/>
    <w:rsid w:val="00322E41"/>
    <w:rsid w:val="003471CF"/>
    <w:rsid w:val="003B4AFD"/>
    <w:rsid w:val="003C3B0E"/>
    <w:rsid w:val="003F6A24"/>
    <w:rsid w:val="004360A6"/>
    <w:rsid w:val="004607FF"/>
    <w:rsid w:val="00471FE7"/>
    <w:rsid w:val="004D2287"/>
    <w:rsid w:val="004E596F"/>
    <w:rsid w:val="0050004B"/>
    <w:rsid w:val="0058246C"/>
    <w:rsid w:val="005A4519"/>
    <w:rsid w:val="005A71A1"/>
    <w:rsid w:val="006012AE"/>
    <w:rsid w:val="006123CA"/>
    <w:rsid w:val="00643ED2"/>
    <w:rsid w:val="00672EBA"/>
    <w:rsid w:val="006A10C2"/>
    <w:rsid w:val="006B5621"/>
    <w:rsid w:val="006C1854"/>
    <w:rsid w:val="006C7B1F"/>
    <w:rsid w:val="00736728"/>
    <w:rsid w:val="00745750"/>
    <w:rsid w:val="00763A96"/>
    <w:rsid w:val="007670F9"/>
    <w:rsid w:val="0079385D"/>
    <w:rsid w:val="007C6E2F"/>
    <w:rsid w:val="007D17BF"/>
    <w:rsid w:val="007F5EAD"/>
    <w:rsid w:val="00834975"/>
    <w:rsid w:val="00836B37"/>
    <w:rsid w:val="0084184F"/>
    <w:rsid w:val="00851BD5"/>
    <w:rsid w:val="0087793D"/>
    <w:rsid w:val="008A1342"/>
    <w:rsid w:val="008F61FE"/>
    <w:rsid w:val="00926316"/>
    <w:rsid w:val="00927EAF"/>
    <w:rsid w:val="00951ACA"/>
    <w:rsid w:val="00957C46"/>
    <w:rsid w:val="009F4C72"/>
    <w:rsid w:val="00A13518"/>
    <w:rsid w:val="00A262C1"/>
    <w:rsid w:val="00A60EE9"/>
    <w:rsid w:val="00A75521"/>
    <w:rsid w:val="00AB042E"/>
    <w:rsid w:val="00AF2CF9"/>
    <w:rsid w:val="00AF70FC"/>
    <w:rsid w:val="00B50A6F"/>
    <w:rsid w:val="00BD6B82"/>
    <w:rsid w:val="00BF02CC"/>
    <w:rsid w:val="00C04AF7"/>
    <w:rsid w:val="00C6778A"/>
    <w:rsid w:val="00C8363F"/>
    <w:rsid w:val="00C90BBC"/>
    <w:rsid w:val="00CA3BF5"/>
    <w:rsid w:val="00CA3F26"/>
    <w:rsid w:val="00CC11AF"/>
    <w:rsid w:val="00D07706"/>
    <w:rsid w:val="00D2181E"/>
    <w:rsid w:val="00DE0F36"/>
    <w:rsid w:val="00DE6C37"/>
    <w:rsid w:val="00E0501B"/>
    <w:rsid w:val="00E0679C"/>
    <w:rsid w:val="00E2257B"/>
    <w:rsid w:val="00EB12CE"/>
    <w:rsid w:val="00F07EF5"/>
    <w:rsid w:val="00F07F01"/>
    <w:rsid w:val="00F21BA1"/>
    <w:rsid w:val="00F5619D"/>
    <w:rsid w:val="00F84D01"/>
    <w:rsid w:val="00F91EA8"/>
    <w:rsid w:val="00FA1FD4"/>
    <w:rsid w:val="00FE2961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basedOn w:val="a"/>
    <w:next w:val="a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180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5"/>
    <w:uiPriority w:val="34"/>
    <w:qFormat/>
    <w:rsid w:val="00C04AF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basedOn w:val="a"/>
    <w:next w:val="a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9">
    <w:name w:val="Table Grid"/>
    <w:basedOn w:val="a1"/>
    <w:uiPriority w:val="39"/>
    <w:rsid w:val="00180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link w:val="a5"/>
    <w:uiPriority w:val="34"/>
    <w:qFormat/>
    <w:rsid w:val="00C04AF7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18</cp:revision>
  <dcterms:created xsi:type="dcterms:W3CDTF">2017-05-02T22:29:00Z</dcterms:created>
  <dcterms:modified xsi:type="dcterms:W3CDTF">2017-09-12T00:54:00Z</dcterms:modified>
</cp:coreProperties>
</file>